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2" w:rsidRPr="00920AC2" w:rsidRDefault="00920AC2" w:rsidP="00920AC2">
      <w:pPr>
        <w:spacing w:after="0" w:line="240" w:lineRule="auto"/>
        <w:ind w:left="-567" w:firstLine="567"/>
        <w:jc w:val="center"/>
        <w:outlineLvl w:val="5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406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B148ED" wp14:editId="5247A0D6">
            <wp:simplePos x="4592955" y="361315"/>
            <wp:positionH relativeFrom="margin">
              <wp:align>right</wp:align>
            </wp:positionH>
            <wp:positionV relativeFrom="margin">
              <wp:align>top</wp:align>
            </wp:positionV>
            <wp:extent cx="1592580" cy="19240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u9h06G6j-240xx29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55" cy="193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C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Дорогие родители! Уважаемые взрослые!</w:t>
      </w:r>
    </w:p>
    <w:p w:rsidR="00920AC2" w:rsidRPr="00920AC2" w:rsidRDefault="00920AC2" w:rsidP="00920AC2">
      <w:pPr>
        <w:spacing w:after="0" w:line="240" w:lineRule="auto"/>
        <w:ind w:left="-567" w:firstLine="567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Мы все любим наших детей. Заботимся о них. И конечно, хотим, чтобы они были живы и здоровы. Это – на словах. А на деле взрослые порой совершают непоправимые ошибки: не пристёгивают детей в автомобилях, сажают их на переднее сиденье, везут на руках... Мы говорим вам: стоп! Вы подарили ребёнку жизнь. Подарите ему будущее!</w:t>
      </w:r>
    </w:p>
    <w:p w:rsidR="00920AC2" w:rsidRPr="00920AC2" w:rsidRDefault="00920AC2" w:rsidP="00920AC2">
      <w:pPr>
        <w:spacing w:after="0" w:line="240" w:lineRule="auto"/>
        <w:ind w:left="-567" w:firstLine="567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Дорогие родители-водители, а также бабушки и дедушки! Вы хотите, чтобы ваши дети после поездки с вами остались живы и здоровы?</w:t>
      </w:r>
    </w:p>
    <w:p w:rsidR="00920AC2" w:rsidRPr="00920AC2" w:rsidRDefault="00920AC2" w:rsidP="00920AC2">
      <w:pPr>
        <w:spacing w:after="0" w:line="240" w:lineRule="auto"/>
        <w:ind w:left="-567" w:firstLine="567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Тогда не забудьте приобрести автолюльку, автокресло или специальное детское удерживающее устройство.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Исследования эффективности детских удерживающих устройств, проведённые в разных странах, показали, что при их применении в случае ДТП более чем на 80% снижается смертность среди пострадавших детей, на 64-80% – число тяжких и на 70% – лёгких телесных повреждений. 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В дорожно-транспортных происшествиях погибают дети - пассажиры и получают ранения, которые едут вместе с родителями в транспортных средствах. Подавляющее большинство детей-пассажиров, пострадавших в ДТП, находились в салонах легковых автомобилей. В каждом 9-м ДТП с участием детей-пассажиров дети оказывались без удерживающих устройств.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Дети гибли в ситуациях экстренного торможения, столкновения ТС, наездов, обгонов</w:t>
      </w:r>
      <w:proofErr w:type="gramStart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… Н</w:t>
      </w:r>
      <w:proofErr w:type="gramEnd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е закреплённые детскими удерживающими устройствами, они летали по салонам, вминались в спинки кресел, пробивали головой стёкла… Уточним: их перевозили без детских удерживающих устройств.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 xml:space="preserve">Учтите: согласно </w:t>
      </w:r>
      <w:proofErr w:type="spellStart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краш</w:t>
      </w:r>
      <w:proofErr w:type="spellEnd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 xml:space="preserve">-тестам, при ударе на скорости 50 км/час вес ребёнка увеличивается в 30 раз. Удержать его на руках от удара о переднее сиденье или лобовое стекло просто невозможно. И даже когда </w:t>
      </w:r>
      <w:proofErr w:type="spellStart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непристёгнутый</w:t>
      </w:r>
      <w:proofErr w:type="spellEnd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 xml:space="preserve"> ребёнок сидит сзади, при аварии он ударяется о спинку переднего кресла с силой, подобной падению с 10-метровой высоты.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Если вы решили купить для ребенка детское автокресло, убедитесь, что: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1.        Кресло соответствует европейскому стандарту и на нём есть маркировка ЕСЕ R44.03 или 44.04.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2.        На маркировке указана необходимая вам весовая группа.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3.        Кресло имеет крепления ISOFIX, если на сиденьях вашего автомобиля имеются заглушки с такой же надписью.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4.        Перед передним сиденьем не установлена подушка безопасности, либо она отключена. В противном случае установка автокресла на переднем сиденье запрещена.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5.        Внимательно изучите инструкцию. Неправильно </w:t>
      </w:r>
      <w:proofErr w:type="gramStart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установленное</w:t>
      </w:r>
      <w:proofErr w:type="gramEnd"/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 xml:space="preserve"> автокресло может нанести вашему ребёнку увечья. По мнению специалистов разных стран, только 20% кресел устанавливаются правильно.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6.        Купленное вами кресло с паховым ремнём безопасности, обозначенным на маркировке символом Y, установлено для перевозки ребёнка спиной по направлению движения. Это позволит избежать травм при резком торможении.</w:t>
      </w:r>
    </w:p>
    <w:p w:rsidR="00920AC2" w:rsidRPr="00920AC2" w:rsidRDefault="00920AC2" w:rsidP="00920AC2">
      <w:pPr>
        <w:spacing w:after="0" w:line="240" w:lineRule="auto"/>
        <w:ind w:left="-567" w:right="-284" w:firstLine="425"/>
        <w:outlineLvl w:val="5"/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</w:pPr>
      <w:r w:rsidRPr="00920AC2">
        <w:rPr>
          <w:rFonts w:ascii="Times New Roman" w:eastAsia="Times New Roman" w:hAnsi="Times New Roman" w:cs="Times New Roman"/>
          <w:b/>
          <w:bCs/>
          <w:color w:val="0D406B"/>
          <w:sz w:val="24"/>
          <w:szCs w:val="24"/>
          <w:lang w:eastAsia="ru-RU"/>
        </w:rPr>
        <w:t>Детские удерживающие устройства подразделяются на 4 группы, определённые массой и примерным возрастом ребёнка (см. таблицу).</w:t>
      </w:r>
    </w:p>
    <w:tbl>
      <w:tblPr>
        <w:tblW w:w="6124" w:type="dxa"/>
        <w:tblCellSpacing w:w="0" w:type="dxa"/>
        <w:tblInd w:w="3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490"/>
        <w:gridCol w:w="1673"/>
      </w:tblGrid>
      <w:tr w:rsidR="00920AC2" w:rsidRPr="00920AC2" w:rsidTr="00920A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3C4E5C9" wp14:editId="63B03AB7">
                  <wp:simplePos x="0" y="0"/>
                  <wp:positionH relativeFrom="column">
                    <wp:posOffset>-3230954</wp:posOffset>
                  </wp:positionH>
                  <wp:positionV relativeFrom="paragraph">
                    <wp:posOffset>-6113</wp:posOffset>
                  </wp:positionV>
                  <wp:extent cx="2987749" cy="1993750"/>
                  <wp:effectExtent l="0" t="0" r="3175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qx4ifcGm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503" cy="19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Масса тела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Примерный возраст</w:t>
            </w:r>
          </w:p>
        </w:tc>
      </w:tr>
      <w:tr w:rsidR="00920AC2" w:rsidRPr="00920AC2" w:rsidTr="00920A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Группа 0 и 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С момента рождения до 9-12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До 13 кг</w:t>
            </w:r>
          </w:p>
        </w:tc>
      </w:tr>
      <w:tr w:rsidR="00920AC2" w:rsidRPr="00920AC2" w:rsidTr="00920A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С 9 месяцев до 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9-18 кг</w:t>
            </w:r>
          </w:p>
        </w:tc>
      </w:tr>
      <w:tr w:rsidR="00920AC2" w:rsidRPr="00920AC2" w:rsidTr="00920A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Примерно с 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15 кг и более</w:t>
            </w:r>
          </w:p>
        </w:tc>
      </w:tr>
      <w:tr w:rsidR="00920AC2" w:rsidRPr="00920AC2" w:rsidTr="00920A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Примерно с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AC2" w:rsidRPr="00920AC2" w:rsidRDefault="00920AC2" w:rsidP="00920AC2">
            <w:pPr>
              <w:spacing w:after="0" w:line="240" w:lineRule="auto"/>
              <w:ind w:left="-567" w:firstLine="567"/>
              <w:outlineLvl w:val="5"/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</w:pPr>
            <w:r w:rsidRPr="00920AC2">
              <w:rPr>
                <w:rFonts w:ascii="Times New Roman" w:eastAsia="Times New Roman" w:hAnsi="Times New Roman" w:cs="Times New Roman"/>
                <w:b/>
                <w:bCs/>
                <w:color w:val="0D406B"/>
                <w:sz w:val="24"/>
                <w:szCs w:val="24"/>
                <w:lang w:eastAsia="ru-RU"/>
              </w:rPr>
              <w:t>25 кг и более</w:t>
            </w:r>
          </w:p>
        </w:tc>
      </w:tr>
    </w:tbl>
    <w:p w:rsidR="00737071" w:rsidRPr="00920AC2" w:rsidRDefault="00737071" w:rsidP="00920A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071" w:rsidRPr="00920AC2" w:rsidSect="00920A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C2"/>
    <w:rsid w:val="00737071"/>
    <w:rsid w:val="0092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20A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20A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920AC2"/>
  </w:style>
  <w:style w:type="paragraph" w:styleId="a3">
    <w:name w:val="Balloon Text"/>
    <w:basedOn w:val="a"/>
    <w:link w:val="a4"/>
    <w:uiPriority w:val="99"/>
    <w:semiHidden/>
    <w:unhideWhenUsed/>
    <w:rsid w:val="0092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20A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20A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920AC2"/>
  </w:style>
  <w:style w:type="paragraph" w:styleId="a3">
    <w:name w:val="Balloon Text"/>
    <w:basedOn w:val="a"/>
    <w:link w:val="a4"/>
    <w:uiPriority w:val="99"/>
    <w:semiHidden/>
    <w:unhideWhenUsed/>
    <w:rsid w:val="0092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2017-10-19T14:02:00Z</dcterms:created>
  <dcterms:modified xsi:type="dcterms:W3CDTF">2017-10-19T14:10:00Z</dcterms:modified>
</cp:coreProperties>
</file>